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68249" w14:textId="0175A071" w:rsidR="00313056" w:rsidRDefault="008A5352" w:rsidP="00313056">
      <w:pPr>
        <w:pStyle w:val="Heading1"/>
        <w:spacing w:before="0" w:after="0"/>
        <w:jc w:val="center"/>
        <w:textAlignment w:val="baseline"/>
        <w:rPr>
          <w:rFonts w:ascii="Arial" w:hAnsi="Arial" w:cs="Arial"/>
          <w:b w:val="0"/>
          <w:bCs w:val="0"/>
          <w:color w:val="0A0A0A"/>
          <w:bdr w:val="none" w:sz="0" w:space="0" w:color="auto" w:frame="1"/>
        </w:rPr>
      </w:pPr>
      <w:r>
        <w:rPr>
          <w:rFonts w:ascii="Arial" w:hAnsi="Arial" w:cs="Arial"/>
          <w:b w:val="0"/>
          <w:bCs w:val="0"/>
          <w:color w:val="0A0A0A"/>
          <w:bdr w:val="none" w:sz="0" w:space="0" w:color="auto" w:frame="1"/>
        </w:rPr>
        <w:t xml:space="preserve">WTC </w:t>
      </w:r>
      <w:r w:rsidR="00313056">
        <w:rPr>
          <w:rFonts w:ascii="Arial" w:hAnsi="Arial" w:cs="Arial"/>
          <w:b w:val="0"/>
          <w:bCs w:val="0"/>
          <w:color w:val="0A0A0A"/>
          <w:bdr w:val="none" w:sz="0" w:space="0" w:color="auto" w:frame="1"/>
        </w:rPr>
        <w:t xml:space="preserve">CARES Act </w:t>
      </w:r>
      <w:r w:rsidR="004F6E5A">
        <w:rPr>
          <w:rFonts w:ascii="Arial" w:hAnsi="Arial" w:cs="Arial"/>
          <w:b w:val="0"/>
          <w:bCs w:val="0"/>
          <w:color w:val="0A0A0A"/>
          <w:bdr w:val="none" w:sz="0" w:space="0" w:color="auto" w:frame="1"/>
        </w:rPr>
        <w:t xml:space="preserve">FIPSE </w:t>
      </w:r>
      <w:r w:rsidR="00313056">
        <w:rPr>
          <w:rFonts w:ascii="Arial" w:hAnsi="Arial" w:cs="Arial"/>
          <w:b w:val="0"/>
          <w:bCs w:val="0"/>
          <w:color w:val="0A0A0A"/>
          <w:bdr w:val="none" w:sz="0" w:space="0" w:color="auto" w:frame="1"/>
        </w:rPr>
        <w:t>Disbursement Report</w:t>
      </w:r>
    </w:p>
    <w:p w14:paraId="4C2C2064" w14:textId="18696450" w:rsidR="00313056" w:rsidRPr="00313056" w:rsidRDefault="00313056" w:rsidP="00313056">
      <w:pPr>
        <w:jc w:val="center"/>
      </w:pPr>
      <w:r>
        <w:t>Section 18004(</w:t>
      </w:r>
      <w:r w:rsidR="004F6E5A">
        <w:t>a</w:t>
      </w:r>
      <w:r>
        <w:t>)</w:t>
      </w:r>
      <w:r w:rsidR="004F6E5A">
        <w:t>(3)</w:t>
      </w:r>
    </w:p>
    <w:p w14:paraId="7710E0D7" w14:textId="064FCE9A" w:rsidR="00313056" w:rsidRDefault="00725298" w:rsidP="00313056">
      <w:pPr>
        <w:spacing w:before="225" w:after="300"/>
        <w:rPr>
          <w:rFonts w:ascii="Times New Roman" w:hAnsi="Times New Roman" w:cs="Times New Roman"/>
        </w:rPr>
      </w:pPr>
      <w:r>
        <w:pict w14:anchorId="3975F59E">
          <v:rect id="_x0000_i1026" style="width:437.6pt;height:1.6pt" o:hrpct="935" o:hralign="center" o:hrstd="t" o:hrnoshade="t" o:hr="t" fillcolor="#0a0a0a" stroked="f"/>
        </w:pict>
      </w:r>
    </w:p>
    <w:p w14:paraId="3B815BA3" w14:textId="1E124DE9" w:rsidR="00821E06" w:rsidRPr="00313056" w:rsidRDefault="00821E06" w:rsidP="00821E06">
      <w:pPr>
        <w:jc w:val="center"/>
      </w:pPr>
    </w:p>
    <w:p w14:paraId="40103266" w14:textId="115C3E6A" w:rsidR="00821E06" w:rsidRPr="00821E06" w:rsidRDefault="004F6E5A" w:rsidP="00725298">
      <w:pPr>
        <w:pStyle w:val="NormalWeb"/>
        <w:spacing w:before="0" w:beforeAutospacing="0"/>
        <w:ind w:left="270" w:right="270"/>
        <w:jc w:val="both"/>
        <w:rPr>
          <w:rFonts w:ascii="Arial" w:eastAsiaTheme="minorHAnsi" w:hAnsi="Arial" w:cs="Arial"/>
          <w:color w:val="0A0A0A"/>
        </w:rPr>
      </w:pPr>
      <w:r>
        <w:rPr>
          <w:rFonts w:ascii="Arial" w:eastAsiaTheme="minorHAnsi" w:hAnsi="Arial" w:cs="Arial"/>
          <w:color w:val="0A0A0A"/>
        </w:rPr>
        <w:t>In addition to CARES Act—HEERF funds for students and the matching institutional funds,</w:t>
      </w:r>
      <w:r w:rsidR="00821E06" w:rsidRPr="00821E06">
        <w:rPr>
          <w:rFonts w:ascii="Arial" w:eastAsiaTheme="minorHAnsi" w:hAnsi="Arial" w:cs="Arial"/>
          <w:color w:val="0A0A0A"/>
        </w:rPr>
        <w:t xml:space="preserve"> Certification and Agreement forms were submitted </w:t>
      </w:r>
      <w:r w:rsidR="00A14BF1">
        <w:rPr>
          <w:rFonts w:ascii="Arial" w:eastAsiaTheme="minorHAnsi" w:hAnsi="Arial" w:cs="Arial"/>
          <w:color w:val="0A0A0A"/>
        </w:rPr>
        <w:t>for the Funds for the Improvement of Post-Secondary Education (FIPSE).  F</w:t>
      </w:r>
      <w:r w:rsidR="00821E06" w:rsidRPr="00821E06">
        <w:rPr>
          <w:rFonts w:ascii="Arial" w:eastAsiaTheme="minorHAnsi" w:hAnsi="Arial" w:cs="Arial"/>
          <w:color w:val="0A0A0A"/>
        </w:rPr>
        <w:t>unds in the amount of $</w:t>
      </w:r>
      <w:r>
        <w:rPr>
          <w:rFonts w:ascii="Arial" w:eastAsiaTheme="minorHAnsi" w:hAnsi="Arial" w:cs="Arial"/>
          <w:color w:val="0A0A0A"/>
        </w:rPr>
        <w:t>259,285</w:t>
      </w:r>
      <w:r w:rsidR="00821E06" w:rsidRPr="00821E06">
        <w:rPr>
          <w:rFonts w:ascii="Arial" w:eastAsiaTheme="minorHAnsi" w:hAnsi="Arial" w:cs="Arial"/>
          <w:color w:val="0A0A0A"/>
        </w:rPr>
        <w:t xml:space="preserve"> have been received to cover costs associated with significant changes to the delivery of instruction due to the coronavirus such as expanding remote learning programs, </w:t>
      </w:r>
      <w:r w:rsidR="004E520C">
        <w:rPr>
          <w:rFonts w:ascii="Arial" w:eastAsiaTheme="minorHAnsi" w:hAnsi="Arial" w:cs="Arial"/>
          <w:color w:val="0A0A0A"/>
        </w:rPr>
        <w:t xml:space="preserve">increasing </w:t>
      </w:r>
      <w:r w:rsidR="00821E06" w:rsidRPr="00821E06">
        <w:rPr>
          <w:rFonts w:ascii="Arial" w:eastAsiaTheme="minorHAnsi" w:hAnsi="Arial" w:cs="Arial"/>
          <w:color w:val="0A0A0A"/>
        </w:rPr>
        <w:t>IT capacity to support such programs</w:t>
      </w:r>
      <w:r w:rsidR="00A14BF1">
        <w:rPr>
          <w:rFonts w:ascii="Arial" w:eastAsiaTheme="minorHAnsi" w:hAnsi="Arial" w:cs="Arial"/>
          <w:color w:val="0A0A0A"/>
        </w:rPr>
        <w:t xml:space="preserve">, </w:t>
      </w:r>
      <w:r w:rsidR="00821E06" w:rsidRPr="00821E06">
        <w:rPr>
          <w:rFonts w:ascii="Arial" w:eastAsiaTheme="minorHAnsi" w:hAnsi="Arial" w:cs="Arial"/>
          <w:color w:val="0A0A0A"/>
        </w:rPr>
        <w:t>training faculty and staff to operate safely and effectively in a remote learning environment now and in the future</w:t>
      </w:r>
      <w:r w:rsidR="00725298">
        <w:rPr>
          <w:rFonts w:ascii="Arial" w:eastAsiaTheme="minorHAnsi" w:hAnsi="Arial" w:cs="Arial"/>
          <w:color w:val="0A0A0A"/>
        </w:rPr>
        <w:t>,</w:t>
      </w:r>
      <w:r w:rsidR="00A14BF1">
        <w:rPr>
          <w:rFonts w:ascii="Arial" w:eastAsiaTheme="minorHAnsi" w:hAnsi="Arial" w:cs="Arial"/>
          <w:color w:val="0A0A0A"/>
        </w:rPr>
        <w:t xml:space="preserve"> and personal protective equipment and disinfecting supplies</w:t>
      </w:r>
      <w:r w:rsidR="00F96166">
        <w:rPr>
          <w:rFonts w:ascii="Arial" w:eastAsiaTheme="minorHAnsi" w:hAnsi="Arial" w:cs="Arial"/>
          <w:color w:val="0A0A0A"/>
        </w:rPr>
        <w:t>.</w:t>
      </w:r>
    </w:p>
    <w:p w14:paraId="2C45D8CE" w14:textId="1AD3165E" w:rsidR="00E06207" w:rsidRDefault="004E520C" w:rsidP="00725298">
      <w:pPr>
        <w:ind w:left="270" w:right="270"/>
        <w:jc w:val="both"/>
        <w:rPr>
          <w:sz w:val="28"/>
          <w:szCs w:val="28"/>
        </w:rPr>
      </w:pPr>
      <w:r>
        <w:rPr>
          <w:rFonts w:ascii="Arial" w:hAnsi="Arial" w:cs="Arial"/>
          <w:color w:val="0A0A0A"/>
        </w:rPr>
        <w:t>T</w:t>
      </w:r>
      <w:r w:rsidR="00821E06" w:rsidRPr="00821E06">
        <w:rPr>
          <w:rFonts w:ascii="Arial" w:hAnsi="Arial" w:cs="Arial"/>
          <w:color w:val="0A0A0A"/>
        </w:rPr>
        <w:t xml:space="preserve">he </w:t>
      </w:r>
      <w:r>
        <w:rPr>
          <w:rFonts w:ascii="Arial" w:hAnsi="Arial" w:cs="Arial"/>
          <w:color w:val="0A0A0A"/>
        </w:rPr>
        <w:t xml:space="preserve">Western Technology Center </w:t>
      </w:r>
      <w:r w:rsidR="00821E06" w:rsidRPr="00821E06">
        <w:rPr>
          <w:rFonts w:ascii="Arial" w:hAnsi="Arial" w:cs="Arial"/>
          <w:color w:val="0A0A0A"/>
        </w:rPr>
        <w:t>Business Office</w:t>
      </w:r>
      <w:r>
        <w:rPr>
          <w:rFonts w:ascii="Arial" w:hAnsi="Arial" w:cs="Arial"/>
          <w:color w:val="0A0A0A"/>
        </w:rPr>
        <w:t>, Financial Aid Office, IT staff and Administration</w:t>
      </w:r>
      <w:r w:rsidR="00821E06" w:rsidRPr="00821E06">
        <w:rPr>
          <w:rFonts w:ascii="Arial" w:hAnsi="Arial" w:cs="Arial"/>
          <w:color w:val="0A0A0A"/>
        </w:rPr>
        <w:t xml:space="preserve"> are working together </w:t>
      </w:r>
      <w:r>
        <w:rPr>
          <w:rFonts w:ascii="Arial" w:hAnsi="Arial" w:cs="Arial"/>
          <w:color w:val="0A0A0A"/>
        </w:rPr>
        <w:t xml:space="preserve">to </w:t>
      </w:r>
      <w:r w:rsidR="00821E06" w:rsidRPr="00821E06">
        <w:rPr>
          <w:rFonts w:ascii="Arial" w:hAnsi="Arial" w:cs="Arial"/>
          <w:color w:val="0A0A0A"/>
        </w:rPr>
        <w:t>ensure proper accounting of funds for allowable purposes and in accordance with cash management principles.  To date</w:t>
      </w:r>
      <w:r>
        <w:rPr>
          <w:rFonts w:ascii="Arial" w:hAnsi="Arial" w:cs="Arial"/>
          <w:color w:val="0A0A0A"/>
        </w:rPr>
        <w:t xml:space="preserve">, Western Technology </w:t>
      </w:r>
      <w:r w:rsidR="00821E06" w:rsidRPr="00821E06">
        <w:rPr>
          <w:rFonts w:ascii="Arial" w:hAnsi="Arial" w:cs="Arial"/>
          <w:color w:val="0A0A0A"/>
        </w:rPr>
        <w:t>has expended $</w:t>
      </w:r>
      <w:r w:rsidR="00F96166">
        <w:rPr>
          <w:rFonts w:ascii="Arial" w:hAnsi="Arial" w:cs="Arial"/>
          <w:color w:val="0A0A0A"/>
        </w:rPr>
        <w:t>29,950.43</w:t>
      </w:r>
      <w:r w:rsidR="00821E06" w:rsidRPr="00821E06">
        <w:rPr>
          <w:rFonts w:ascii="Arial" w:hAnsi="Arial" w:cs="Arial"/>
          <w:color w:val="0A0A0A"/>
        </w:rPr>
        <w:t xml:space="preserve"> for IT</w:t>
      </w:r>
      <w:r>
        <w:rPr>
          <w:rFonts w:ascii="Arial" w:hAnsi="Arial" w:cs="Arial"/>
          <w:color w:val="0A0A0A"/>
        </w:rPr>
        <w:t>-</w:t>
      </w:r>
      <w:r w:rsidR="00821E06" w:rsidRPr="00821E06">
        <w:rPr>
          <w:rFonts w:ascii="Arial" w:hAnsi="Arial" w:cs="Arial"/>
          <w:color w:val="0A0A0A"/>
        </w:rPr>
        <w:t xml:space="preserve">related </w:t>
      </w:r>
      <w:r>
        <w:rPr>
          <w:rFonts w:ascii="Arial" w:hAnsi="Arial" w:cs="Arial"/>
          <w:color w:val="0A0A0A"/>
        </w:rPr>
        <w:t>software</w:t>
      </w:r>
      <w:r w:rsidR="00D65C0C">
        <w:rPr>
          <w:rFonts w:ascii="Arial" w:hAnsi="Arial" w:cs="Arial"/>
          <w:color w:val="0A0A0A"/>
        </w:rPr>
        <w:t xml:space="preserve"> and </w:t>
      </w:r>
      <w:r>
        <w:rPr>
          <w:rFonts w:ascii="Arial" w:hAnsi="Arial" w:cs="Arial"/>
          <w:color w:val="0A0A0A"/>
        </w:rPr>
        <w:t xml:space="preserve">hardware, </w:t>
      </w:r>
      <w:r w:rsidR="00F96166">
        <w:rPr>
          <w:rFonts w:ascii="Arial" w:hAnsi="Arial" w:cs="Arial"/>
          <w:color w:val="0A0A0A"/>
        </w:rPr>
        <w:t>p</w:t>
      </w:r>
      <w:r w:rsidR="00E06207" w:rsidRPr="00F96166">
        <w:rPr>
          <w:rFonts w:ascii="Arial" w:hAnsi="Arial" w:cs="Arial"/>
          <w:color w:val="0A0A0A"/>
        </w:rPr>
        <w:t>ersonal protective equipment/supplies</w:t>
      </w:r>
      <w:r w:rsidR="00F96166" w:rsidRPr="00F96166">
        <w:rPr>
          <w:rFonts w:ascii="Arial" w:hAnsi="Arial" w:cs="Arial"/>
          <w:color w:val="0A0A0A"/>
        </w:rPr>
        <w:t>, d</w:t>
      </w:r>
      <w:r w:rsidR="00E06207" w:rsidRPr="00F96166">
        <w:rPr>
          <w:rFonts w:ascii="Arial" w:hAnsi="Arial" w:cs="Arial"/>
          <w:color w:val="0A0A0A"/>
        </w:rPr>
        <w:t>isinfecting</w:t>
      </w:r>
      <w:r w:rsidR="00F96166" w:rsidRPr="00F96166">
        <w:rPr>
          <w:rFonts w:ascii="Arial" w:hAnsi="Arial" w:cs="Arial"/>
          <w:color w:val="0A0A0A"/>
        </w:rPr>
        <w:t xml:space="preserve"> </w:t>
      </w:r>
      <w:r w:rsidR="00F96166">
        <w:rPr>
          <w:rFonts w:ascii="Arial" w:hAnsi="Arial" w:cs="Arial"/>
          <w:color w:val="0A0A0A"/>
        </w:rPr>
        <w:t>e</w:t>
      </w:r>
      <w:r w:rsidR="00E06207" w:rsidRPr="00F96166">
        <w:rPr>
          <w:rFonts w:ascii="Arial" w:hAnsi="Arial" w:cs="Arial"/>
          <w:color w:val="0A0A0A"/>
        </w:rPr>
        <w:t>quipment/supplies</w:t>
      </w:r>
      <w:r w:rsidR="00725298">
        <w:rPr>
          <w:rFonts w:ascii="Arial" w:hAnsi="Arial" w:cs="Arial"/>
          <w:color w:val="0A0A0A"/>
        </w:rPr>
        <w:t>,</w:t>
      </w:r>
      <w:r w:rsidR="00F96166">
        <w:rPr>
          <w:rFonts w:ascii="Arial" w:hAnsi="Arial" w:cs="Arial"/>
          <w:color w:val="0A0A0A"/>
        </w:rPr>
        <w:t xml:space="preserve"> and technology </w:t>
      </w:r>
      <w:r w:rsidR="00E06207" w:rsidRPr="00F96166">
        <w:rPr>
          <w:rFonts w:ascii="Arial" w:hAnsi="Arial" w:cs="Arial"/>
          <w:color w:val="0A0A0A"/>
        </w:rPr>
        <w:t xml:space="preserve">to help students/staff change to </w:t>
      </w:r>
      <w:r w:rsidR="00F96166">
        <w:rPr>
          <w:rFonts w:ascii="Arial" w:hAnsi="Arial" w:cs="Arial"/>
          <w:color w:val="0A0A0A"/>
        </w:rPr>
        <w:t xml:space="preserve">a </w:t>
      </w:r>
      <w:r w:rsidR="00E06207" w:rsidRPr="00F96166">
        <w:rPr>
          <w:rFonts w:ascii="Arial" w:hAnsi="Arial" w:cs="Arial"/>
          <w:color w:val="0A0A0A"/>
        </w:rPr>
        <w:t>distance learning</w:t>
      </w:r>
      <w:r w:rsidR="00F96166">
        <w:rPr>
          <w:rFonts w:ascii="Arial" w:hAnsi="Arial" w:cs="Arial"/>
          <w:color w:val="0A0A0A"/>
        </w:rPr>
        <w:t xml:space="preserve"> </w:t>
      </w:r>
      <w:proofErr w:type="gramStart"/>
      <w:r w:rsidR="00F96166">
        <w:rPr>
          <w:rFonts w:ascii="Arial" w:hAnsi="Arial" w:cs="Arial"/>
          <w:color w:val="0A0A0A"/>
        </w:rPr>
        <w:t>format</w:t>
      </w:r>
      <w:proofErr w:type="gramEnd"/>
      <w:r w:rsidR="00D65C0C">
        <w:rPr>
          <w:rFonts w:ascii="Arial" w:hAnsi="Arial" w:cs="Arial"/>
          <w:color w:val="0A0A0A"/>
        </w:rPr>
        <w:t xml:space="preserve"> as necessary</w:t>
      </w:r>
      <w:r w:rsidR="00F96166">
        <w:rPr>
          <w:rFonts w:ascii="Arial" w:hAnsi="Arial" w:cs="Arial"/>
          <w:color w:val="0A0A0A"/>
        </w:rPr>
        <w:t>.</w:t>
      </w:r>
      <w:r w:rsidR="00E06207">
        <w:rPr>
          <w:sz w:val="28"/>
          <w:szCs w:val="28"/>
        </w:rPr>
        <w:t>       </w:t>
      </w:r>
    </w:p>
    <w:p w14:paraId="27BD2BB3" w14:textId="77777777" w:rsidR="00F96166" w:rsidRDefault="00F96166" w:rsidP="00725298">
      <w:pPr>
        <w:ind w:left="270" w:right="270"/>
        <w:jc w:val="both"/>
        <w:rPr>
          <w:rFonts w:ascii="Arial" w:hAnsi="Arial" w:cs="Arial"/>
          <w:color w:val="0A0A0A"/>
        </w:rPr>
      </w:pPr>
    </w:p>
    <w:p w14:paraId="782A3EA2" w14:textId="778E436A" w:rsidR="004E520C" w:rsidRDefault="00027DC1" w:rsidP="00725298">
      <w:pPr>
        <w:ind w:left="270" w:right="270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T</w:t>
      </w:r>
      <w:r w:rsidR="004E520C">
        <w:rPr>
          <w:rFonts w:ascii="Arial" w:hAnsi="Arial" w:cs="Arial"/>
          <w:color w:val="0A0A0A"/>
        </w:rPr>
        <w:t>his notice is posted within 30 days of receipt of allocation and will be updated every 45 days thereafter or until further guidance is issued.</w:t>
      </w:r>
    </w:p>
    <w:p w14:paraId="07B1B681" w14:textId="77777777" w:rsidR="004E520C" w:rsidRDefault="004E520C" w:rsidP="00725298">
      <w:pPr>
        <w:ind w:left="270" w:right="270"/>
        <w:jc w:val="both"/>
        <w:rPr>
          <w:rFonts w:ascii="Arial" w:hAnsi="Arial" w:cs="Arial"/>
          <w:color w:val="0A0A0A"/>
        </w:rPr>
      </w:pPr>
    </w:p>
    <w:p w14:paraId="47B32AD6" w14:textId="479A64F5" w:rsidR="004E520C" w:rsidRDefault="004E520C" w:rsidP="00725298">
      <w:pPr>
        <w:ind w:left="270" w:right="270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 xml:space="preserve">Date of allocation </w:t>
      </w:r>
      <w:r w:rsidR="00034B53">
        <w:rPr>
          <w:rFonts w:ascii="Arial" w:hAnsi="Arial" w:cs="Arial"/>
          <w:color w:val="0A0A0A"/>
        </w:rPr>
        <w:t>8/12</w:t>
      </w:r>
      <w:r>
        <w:rPr>
          <w:rFonts w:ascii="Arial" w:hAnsi="Arial" w:cs="Arial"/>
          <w:color w:val="0A0A0A"/>
        </w:rPr>
        <w:t xml:space="preserve">/20; 30-day report posted by </w:t>
      </w:r>
      <w:r w:rsidR="00034B53">
        <w:rPr>
          <w:rFonts w:ascii="Arial" w:hAnsi="Arial" w:cs="Arial"/>
          <w:color w:val="0A0A0A"/>
        </w:rPr>
        <w:t>9/11/</w:t>
      </w:r>
      <w:r>
        <w:rPr>
          <w:rFonts w:ascii="Arial" w:hAnsi="Arial" w:cs="Arial"/>
          <w:color w:val="0A0A0A"/>
        </w:rPr>
        <w:t>20; next report due</w:t>
      </w:r>
      <w:r w:rsidR="00F96166">
        <w:rPr>
          <w:rFonts w:ascii="Arial" w:hAnsi="Arial" w:cs="Arial"/>
          <w:color w:val="0A0A0A"/>
        </w:rPr>
        <w:t xml:space="preserve"> </w:t>
      </w:r>
      <w:r w:rsidR="00D65C0C">
        <w:rPr>
          <w:rFonts w:ascii="Arial" w:hAnsi="Arial" w:cs="Arial"/>
          <w:color w:val="0A0A0A"/>
        </w:rPr>
        <w:t>10/26/20</w:t>
      </w:r>
      <w:r>
        <w:rPr>
          <w:rFonts w:ascii="Arial" w:hAnsi="Arial" w:cs="Arial"/>
          <w:color w:val="0A0A0A"/>
        </w:rPr>
        <w:t>.</w:t>
      </w:r>
    </w:p>
    <w:p w14:paraId="3E329170" w14:textId="77777777" w:rsidR="00821E06" w:rsidRPr="00D70185" w:rsidRDefault="00821E06" w:rsidP="00725298">
      <w:pPr>
        <w:ind w:left="270" w:right="270"/>
        <w:jc w:val="both"/>
      </w:pPr>
    </w:p>
    <w:p w14:paraId="32108D79" w14:textId="77777777" w:rsidR="00821E06" w:rsidRDefault="00821E06" w:rsidP="00725298">
      <w:pPr>
        <w:ind w:left="270" w:right="270"/>
        <w:jc w:val="both"/>
        <w:rPr>
          <w:rFonts w:ascii="Arial" w:hAnsi="Arial" w:cs="Arial"/>
          <w:color w:val="0A0A0A"/>
        </w:rPr>
      </w:pPr>
    </w:p>
    <w:p w14:paraId="1579B487" w14:textId="77777777" w:rsidR="00725298" w:rsidRDefault="00725298">
      <w:pPr>
        <w:ind w:left="270" w:right="270"/>
        <w:jc w:val="both"/>
        <w:rPr>
          <w:rFonts w:ascii="Arial" w:hAnsi="Arial" w:cs="Arial"/>
          <w:color w:val="0A0A0A"/>
        </w:rPr>
      </w:pPr>
    </w:p>
    <w:sectPr w:rsidR="00725298" w:rsidSect="00D6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8" style="width:0;height:1.5pt" o:hralign="center" o:bullet="t" o:hrstd="t" o:hrnoshade="t" o:hr="t" fillcolor="#0a0a0a" stroked="f"/>
    </w:pict>
  </w:numPicBullet>
  <w:abstractNum w:abstractNumId="0" w15:restartNumberingAfterBreak="0">
    <w:nsid w:val="003524F9"/>
    <w:multiLevelType w:val="multilevel"/>
    <w:tmpl w:val="43F6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811A4"/>
    <w:multiLevelType w:val="multilevel"/>
    <w:tmpl w:val="0BFA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E692E"/>
    <w:multiLevelType w:val="multilevel"/>
    <w:tmpl w:val="C78E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87DE1"/>
    <w:multiLevelType w:val="hybridMultilevel"/>
    <w:tmpl w:val="03FC5152"/>
    <w:lvl w:ilvl="0" w:tplc="89D2E8BC">
      <w:start w:val="1"/>
      <w:numFmt w:val="decimal"/>
      <w:lvlText w:val="%1."/>
      <w:lvlJc w:val="left"/>
      <w:pPr>
        <w:ind w:left="360" w:hanging="360"/>
      </w:pPr>
      <w:rPr>
        <w:w w:val="1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D5F3F"/>
    <w:multiLevelType w:val="hybridMultilevel"/>
    <w:tmpl w:val="187EEB92"/>
    <w:lvl w:ilvl="0" w:tplc="0918335E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38B005AD"/>
    <w:multiLevelType w:val="multilevel"/>
    <w:tmpl w:val="B8F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6A4A61"/>
    <w:multiLevelType w:val="hybridMultilevel"/>
    <w:tmpl w:val="67DE0652"/>
    <w:lvl w:ilvl="0" w:tplc="E768483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4449A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6CABB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75EF7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1F49D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EEF26A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43D0F09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CA294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9ACF47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7" w15:restartNumberingAfterBreak="0">
    <w:nsid w:val="56FF4101"/>
    <w:multiLevelType w:val="multilevel"/>
    <w:tmpl w:val="FFEC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80327E"/>
    <w:multiLevelType w:val="hybridMultilevel"/>
    <w:tmpl w:val="9608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D53"/>
    <w:rsid w:val="00002C6D"/>
    <w:rsid w:val="000149A8"/>
    <w:rsid w:val="00027DC1"/>
    <w:rsid w:val="00034B53"/>
    <w:rsid w:val="00072F1B"/>
    <w:rsid w:val="00090BCC"/>
    <w:rsid w:val="001916C9"/>
    <w:rsid w:val="00203DD0"/>
    <w:rsid w:val="002340A7"/>
    <w:rsid w:val="00234440"/>
    <w:rsid w:val="0029195B"/>
    <w:rsid w:val="00313056"/>
    <w:rsid w:val="00336ACA"/>
    <w:rsid w:val="003E1603"/>
    <w:rsid w:val="003E630A"/>
    <w:rsid w:val="00427511"/>
    <w:rsid w:val="00484ACC"/>
    <w:rsid w:val="00494014"/>
    <w:rsid w:val="004A2C50"/>
    <w:rsid w:val="004B7C4C"/>
    <w:rsid w:val="004E520C"/>
    <w:rsid w:val="004F6E5A"/>
    <w:rsid w:val="005E40B2"/>
    <w:rsid w:val="00615C40"/>
    <w:rsid w:val="00664D6B"/>
    <w:rsid w:val="00680CDE"/>
    <w:rsid w:val="00686F78"/>
    <w:rsid w:val="006964A6"/>
    <w:rsid w:val="006B00D0"/>
    <w:rsid w:val="006B0118"/>
    <w:rsid w:val="00725298"/>
    <w:rsid w:val="0073667A"/>
    <w:rsid w:val="007D799B"/>
    <w:rsid w:val="00800685"/>
    <w:rsid w:val="00806D58"/>
    <w:rsid w:val="00821E06"/>
    <w:rsid w:val="00840E30"/>
    <w:rsid w:val="00880C58"/>
    <w:rsid w:val="00895236"/>
    <w:rsid w:val="008A5352"/>
    <w:rsid w:val="008C4DAA"/>
    <w:rsid w:val="00917C5F"/>
    <w:rsid w:val="0093589B"/>
    <w:rsid w:val="00935E5B"/>
    <w:rsid w:val="00982551"/>
    <w:rsid w:val="009B0D36"/>
    <w:rsid w:val="009D76C4"/>
    <w:rsid w:val="00A1037F"/>
    <w:rsid w:val="00A14BF1"/>
    <w:rsid w:val="00A164BD"/>
    <w:rsid w:val="00A22B1A"/>
    <w:rsid w:val="00A3789E"/>
    <w:rsid w:val="00A77BC0"/>
    <w:rsid w:val="00A92994"/>
    <w:rsid w:val="00AC1BC3"/>
    <w:rsid w:val="00AD7A11"/>
    <w:rsid w:val="00AF606F"/>
    <w:rsid w:val="00B60DE0"/>
    <w:rsid w:val="00B9143B"/>
    <w:rsid w:val="00B96D53"/>
    <w:rsid w:val="00C1082E"/>
    <w:rsid w:val="00C21FDB"/>
    <w:rsid w:val="00CF12D3"/>
    <w:rsid w:val="00D65C0C"/>
    <w:rsid w:val="00D70185"/>
    <w:rsid w:val="00D91903"/>
    <w:rsid w:val="00D93BD4"/>
    <w:rsid w:val="00DC161C"/>
    <w:rsid w:val="00DE5FB4"/>
    <w:rsid w:val="00E06207"/>
    <w:rsid w:val="00E33469"/>
    <w:rsid w:val="00E71223"/>
    <w:rsid w:val="00EB35C6"/>
    <w:rsid w:val="00EB5A80"/>
    <w:rsid w:val="00ED3397"/>
    <w:rsid w:val="00EE288F"/>
    <w:rsid w:val="00EF51A3"/>
    <w:rsid w:val="00F460EC"/>
    <w:rsid w:val="00F96166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663F"/>
  <w15:chartTrackingRefBased/>
  <w15:docId w15:val="{1FB7A481-1006-492A-9890-FD247E7A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BC0"/>
    <w:pPr>
      <w:keepNext/>
      <w:spacing w:before="240" w:after="60" w:line="276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4BD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E06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BC0"/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164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164BD"/>
    <w:rPr>
      <w:rFonts w:eastAsiaTheme="majorEastAsia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A164BD"/>
    <w:rPr>
      <w:b/>
      <w:bCs/>
    </w:rPr>
  </w:style>
  <w:style w:type="paragraph" w:styleId="ListParagraph">
    <w:name w:val="List Paragraph"/>
    <w:basedOn w:val="Normal"/>
    <w:uiPriority w:val="34"/>
    <w:qFormat/>
    <w:rsid w:val="00A16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6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305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B00D0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1E06"/>
    <w:rPr>
      <w:rFonts w:eastAsiaTheme="majorEastAsia" w:cstheme="majorBidi"/>
      <w:color w:val="365F91" w:themeColor="accent1" w:themeShade="BF"/>
    </w:rPr>
  </w:style>
  <w:style w:type="character" w:styleId="Emphasis">
    <w:name w:val="Emphasis"/>
    <w:basedOn w:val="DefaultParagraphFont"/>
    <w:uiPriority w:val="20"/>
    <w:qFormat/>
    <w:rsid w:val="00821E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905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39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366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4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4919146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8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429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684365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994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300017">
          <w:marLeft w:val="-225"/>
          <w:marRight w:val="-22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563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8878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85DD-5830-45FF-921F-712816CD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Clark</dc:creator>
  <cp:keywords/>
  <dc:description/>
  <cp:lastModifiedBy>Pam Clark</cp:lastModifiedBy>
  <cp:revision>7</cp:revision>
  <cp:lastPrinted>2020-07-02T19:50:00Z</cp:lastPrinted>
  <dcterms:created xsi:type="dcterms:W3CDTF">2020-09-10T17:55:00Z</dcterms:created>
  <dcterms:modified xsi:type="dcterms:W3CDTF">2020-09-15T14:09:00Z</dcterms:modified>
</cp:coreProperties>
</file>