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9249" w14:textId="6AFFEE77" w:rsidR="005D5CEB" w:rsidRPr="005D5CEB" w:rsidRDefault="005D5CEB" w:rsidP="005D5CEB">
      <w:pPr>
        <w:spacing w:line="276" w:lineRule="auto"/>
        <w:jc w:val="center"/>
        <w:rPr>
          <w:b/>
          <w:bCs/>
        </w:rPr>
      </w:pPr>
      <w:r w:rsidRPr="005D5CEB">
        <w:rPr>
          <w:b/>
          <w:bCs/>
        </w:rPr>
        <w:t>Oklahoma Board of Nursing</w:t>
      </w:r>
      <w:r w:rsidRPr="005D5CEB">
        <w:rPr>
          <w:b/>
          <w:bCs/>
        </w:rPr>
        <w:br/>
        <w:t>2501 N. Lincoln Blvd., Ste. 207</w:t>
      </w:r>
      <w:r w:rsidRPr="005D5CEB">
        <w:rPr>
          <w:b/>
          <w:bCs/>
        </w:rPr>
        <w:br/>
        <w:t>Oklahoma City, Oklahoma 73105</w:t>
      </w:r>
      <w:r w:rsidRPr="005D5CEB">
        <w:rPr>
          <w:b/>
          <w:bCs/>
        </w:rPr>
        <w:br/>
        <w:t>405-962-1800</w:t>
      </w:r>
      <w:r w:rsidRPr="005D5CEB">
        <w:rPr>
          <w:b/>
          <w:bCs/>
        </w:rPr>
        <w:br/>
        <w:t>Information for Bulletins and Catalogues</w:t>
      </w:r>
      <w:r w:rsidRPr="005D5CEB">
        <w:rPr>
          <w:b/>
          <w:bCs/>
        </w:rPr>
        <w:br/>
        <w:t>of Nursing Education Programs</w:t>
      </w:r>
    </w:p>
    <w:p w14:paraId="2337BF9F" w14:textId="4F45234A" w:rsidR="00735F28" w:rsidRDefault="005D5CEB" w:rsidP="005D5CEB">
      <w:pPr>
        <w:spacing w:line="276" w:lineRule="auto"/>
        <w:ind w:left="1350"/>
      </w:pPr>
      <w:r>
        <w:t xml:space="preserve">Western Technology Center Practical Nursing </w:t>
      </w:r>
      <w:r w:rsidRPr="005D5CEB">
        <w:t>is approved by the Oklahoma</w:t>
      </w:r>
      <w:r w:rsidRPr="005D5CEB">
        <w:br/>
        <w:t>Board of Nursing. Graduates of this state-approved program are eligible to apply</w:t>
      </w:r>
      <w:r w:rsidRPr="005D5CEB">
        <w:br/>
        <w:t>to write the National Council Licensure Examination (NCLEX) for (registered or</w:t>
      </w:r>
      <w:r w:rsidRPr="005D5CEB">
        <w:br/>
        <w:t>practical) nurses. Applicants for Oklahoma licensure must meet all state and</w:t>
      </w:r>
      <w:r w:rsidRPr="005D5CEB">
        <w:br/>
        <w:t>federal requirements to hold an Oklahoma license to practice nursing. In addition,</w:t>
      </w:r>
      <w:r w:rsidRPr="005D5CEB">
        <w:br/>
        <w:t>to completing a state-approved nursing education program that meets educational</w:t>
      </w:r>
      <w:r w:rsidRPr="005D5CEB">
        <w:br/>
        <w:t>requirements and successfully passing the licensure examination, requirements</w:t>
      </w:r>
      <w:r w:rsidRPr="005D5CEB">
        <w:br/>
        <w:t>include submission of an application for licensure, a criminal history records</w:t>
      </w:r>
      <w:r w:rsidRPr="005D5CEB">
        <w:br/>
        <w:t>search, and evidence of citizenship or qualified alien status [59 O.S. §§567.5 &amp;</w:t>
      </w:r>
      <w:r w:rsidRPr="005D5CEB">
        <w:br/>
        <w:t>567.6]. To be granted a license, an applicant must have the legal right to be in the</w:t>
      </w:r>
      <w:r w:rsidRPr="005D5CEB">
        <w:br/>
        <w:t>United States (United States Code Chapter 8, Section 1621). In addition,</w:t>
      </w:r>
      <w:r w:rsidRPr="005D5CEB">
        <w:br/>
        <w:t>Oklahoma law only allows a license to be issued to U.S. citizens, U.S. nationals,</w:t>
      </w:r>
      <w:r w:rsidRPr="005D5CEB">
        <w:br/>
        <w:t>and legal permanent resident aliens. Other qualified aliens may be issued a</w:t>
      </w:r>
      <w:r w:rsidRPr="005D5CEB">
        <w:br/>
        <w:t>temporary license that is valid until the expiration of their visa status, or if there is</w:t>
      </w:r>
      <w:r w:rsidRPr="005D5CEB">
        <w:br/>
        <w:t>no expiration date, for one year. Applicants who are qualified aliens must present</w:t>
      </w:r>
      <w:r w:rsidRPr="005D5CEB">
        <w:br/>
        <w:t>to the Board office, in person, valid documentary evidence of:</w:t>
      </w:r>
      <w:r w:rsidRPr="005D5CEB">
        <w:br/>
        <w:t>1. A valid, unexpired immigrant or nonimmigrant visa status for admission</w:t>
      </w:r>
      <w:r w:rsidRPr="005D5CEB">
        <w:br/>
        <w:t>into the United States;</w:t>
      </w:r>
      <w:r w:rsidRPr="005D5CEB">
        <w:br/>
        <w:t>2. A pending or approved application for asylum in the United States;</w:t>
      </w:r>
      <w:r w:rsidRPr="005D5CEB">
        <w:br/>
        <w:t>3. Admission into the United States in refugee status;</w:t>
      </w:r>
      <w:r w:rsidRPr="005D5CEB">
        <w:br/>
        <w:t>4. A pending or approved application for temporary protected status in the</w:t>
      </w:r>
      <w:r w:rsidRPr="005D5CEB">
        <w:br/>
        <w:t>United States;</w:t>
      </w:r>
      <w:r w:rsidRPr="005D5CEB">
        <w:br/>
        <w:t>5. Approved deferred action status; or</w:t>
      </w:r>
    </w:p>
    <w:p w14:paraId="031A01E9" w14:textId="5F793733" w:rsidR="005D5CEB" w:rsidRDefault="005D5CEB" w:rsidP="005D5CEB">
      <w:pPr>
        <w:spacing w:line="276" w:lineRule="auto"/>
        <w:ind w:left="1350"/>
      </w:pPr>
      <w:r w:rsidRPr="005D5CEB">
        <w:t>6. A pending application for adjustment of status to legal permanent resident</w:t>
      </w:r>
      <w:r w:rsidRPr="005D5CEB">
        <w:br/>
        <w:t>status or conditional resident status.</w:t>
      </w:r>
      <w:r w:rsidRPr="005D5CEB">
        <w:br/>
        <w:t>The Board has the authority to deny a license, recognition or certificate; issue a</w:t>
      </w:r>
      <w:r w:rsidRPr="005D5CEB">
        <w:br/>
        <w:t>license, recognition or certificate with conditions and/or an administrative</w:t>
      </w:r>
      <w:r w:rsidRPr="005D5CEB">
        <w:br/>
        <w:t>penalty; or to issue and otherwise discipline a license, recognition or certificate to</w:t>
      </w:r>
      <w:r w:rsidRPr="005D5CEB">
        <w:br/>
        <w:t>an individual with a history of criminal background, disciplinary action on any</w:t>
      </w:r>
      <w:r w:rsidRPr="005D5CEB">
        <w:br/>
        <w:t>professional or occupational license or certification, or judicial declaration of</w:t>
      </w:r>
      <w:r w:rsidRPr="005D5CEB">
        <w:br/>
        <w:t>mental incompetence [59 O.S. §567.8]. These cases are considered on an</w:t>
      </w:r>
      <w:r w:rsidRPr="005D5CEB">
        <w:br/>
        <w:t>individual basis at the time application for licensure is made. Potential applicants</w:t>
      </w:r>
      <w:r w:rsidRPr="005D5CEB">
        <w:br/>
        <w:t>to state-approved education programs, with a criminal history, may obtain a</w:t>
      </w:r>
      <w:r w:rsidRPr="005D5CEB">
        <w:br/>
        <w:t>determination of eligibility for licensure or certification from the Oklahoma Board</w:t>
      </w:r>
      <w:r w:rsidRPr="005D5CEB">
        <w:br/>
        <w:t>of Nursing for a fee. The determination of eligibility for licensure petition can be</w:t>
      </w:r>
      <w:r w:rsidRPr="005D5CEB">
        <w:br/>
        <w:t xml:space="preserve">accessed at </w:t>
      </w:r>
      <w:hyperlink r:id="rId4" w:history="1">
        <w:r w:rsidRPr="0033005E">
          <w:rPr>
            <w:rStyle w:val="Hyperlink"/>
          </w:rPr>
          <w:t>http://nursing.ok.gov/initialdeterm.pdf</w:t>
        </w:r>
      </w:hyperlink>
      <w:r w:rsidRPr="005D5CEB">
        <w:t>.</w:t>
      </w:r>
    </w:p>
    <w:p w14:paraId="5263D338" w14:textId="484784AE" w:rsidR="005D5CEB" w:rsidRPr="005D5CEB" w:rsidRDefault="005D5CEB" w:rsidP="005D5CEB">
      <w:pPr>
        <w:spacing w:line="276" w:lineRule="auto"/>
        <w:ind w:left="1350"/>
        <w:rPr>
          <w:sz w:val="12"/>
          <w:szCs w:val="12"/>
        </w:rPr>
      </w:pPr>
      <w:r w:rsidRPr="005D5CEB">
        <w:rPr>
          <w:rStyle w:val="markedcontent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C9FFEB" wp14:editId="785DF0F9">
                <wp:simplePos x="0" y="0"/>
                <wp:positionH relativeFrom="column">
                  <wp:posOffset>1095375</wp:posOffset>
                </wp:positionH>
                <wp:positionV relativeFrom="page">
                  <wp:posOffset>9210675</wp:posOffset>
                </wp:positionV>
                <wp:extent cx="3829050" cy="600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E1C3" w14:textId="3F534C39" w:rsidR="005D5CEB" w:rsidRPr="00EF24CB" w:rsidRDefault="005D5CEB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F24CB">
                              <w:rPr>
                                <w:rStyle w:val="markedcontent"/>
                                <w:b/>
                                <w:bCs/>
                                <w:sz w:val="12"/>
                                <w:szCs w:val="12"/>
                              </w:rPr>
                              <w:t>Board Approved: 7/92 OBN Policy/Guideline: #E-05</w:t>
                            </w:r>
                            <w:r w:rsidRPr="00EF24C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 w:rsidRPr="00EF24CB">
                              <w:rPr>
                                <w:rStyle w:val="markedcontent"/>
                                <w:b/>
                                <w:bCs/>
                                <w:sz w:val="12"/>
                                <w:szCs w:val="12"/>
                              </w:rPr>
                              <w:t>Board Reviewed w/o Revision: 1/29/13 Page 1 of 2</w:t>
                            </w:r>
                            <w:r w:rsidRPr="00EF24C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 w:rsidRPr="00EF24CB">
                              <w:rPr>
                                <w:rStyle w:val="markedcontent"/>
                                <w:b/>
                                <w:bCs/>
                                <w:sz w:val="12"/>
                                <w:szCs w:val="12"/>
                              </w:rPr>
                              <w:t>Revised: 9/01; 5/04; 1/25/05; 11/13/07; 5/25/10; 11/4/13; 5/24/16; 11/12/19; 1/24/23</w:t>
                            </w:r>
                            <w:r w:rsidRPr="00EF24C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 w:rsidRPr="00EF24CB">
                              <w:rPr>
                                <w:rStyle w:val="markedcontent"/>
                                <w:b/>
                                <w:bCs/>
                                <w:sz w:val="12"/>
                                <w:szCs w:val="12"/>
                              </w:rPr>
                              <w:t>P:/Administration/Executive/Policies/Education/E-05 Information for Bulletins and Catalogues of Nursing</w:t>
                            </w:r>
                            <w:r w:rsidRPr="00EF24C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 w:rsidRPr="00EF24CB">
                              <w:rPr>
                                <w:rStyle w:val="markedcontent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Education Programs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F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725.25pt;width:301.5pt;height:4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ZLEAIAAB8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">
                <v:textbox>
                  <w:txbxContent>
                    <w:p w14:paraId="1C49E1C3" w14:textId="3F534C39" w:rsidR="005D5CEB" w:rsidRPr="00EF24CB" w:rsidRDefault="005D5CEB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EF24CB">
                        <w:rPr>
                          <w:rStyle w:val="markedcontent"/>
                          <w:b/>
                          <w:bCs/>
                          <w:sz w:val="12"/>
                          <w:szCs w:val="12"/>
                        </w:rPr>
                        <w:t>Board Approved: 7/92 OBN Policy/Guideline: #E-05</w:t>
                      </w:r>
                      <w:r w:rsidRPr="00EF24CB">
                        <w:rPr>
                          <w:b/>
                          <w:bCs/>
                          <w:sz w:val="12"/>
                          <w:szCs w:val="12"/>
                        </w:rPr>
                        <w:br/>
                      </w:r>
                      <w:r w:rsidRPr="00EF24CB">
                        <w:rPr>
                          <w:rStyle w:val="markedcontent"/>
                          <w:b/>
                          <w:bCs/>
                          <w:sz w:val="12"/>
                          <w:szCs w:val="12"/>
                        </w:rPr>
                        <w:t>Board Reviewed w/o Revision: 1/29/13 Page 1 of 2</w:t>
                      </w:r>
                      <w:r w:rsidRPr="00EF24CB">
                        <w:rPr>
                          <w:b/>
                          <w:bCs/>
                          <w:sz w:val="12"/>
                          <w:szCs w:val="12"/>
                        </w:rPr>
                        <w:br/>
                      </w:r>
                      <w:r w:rsidRPr="00EF24CB">
                        <w:rPr>
                          <w:rStyle w:val="markedcontent"/>
                          <w:b/>
                          <w:bCs/>
                          <w:sz w:val="12"/>
                          <w:szCs w:val="12"/>
                        </w:rPr>
                        <w:t>Revised: 9/01; 5/04; 1/25/05; 11/13/07; 5/25/10; 11/4/13; 5/24/16; 11/12/19; 1/24/23</w:t>
                      </w:r>
                      <w:r w:rsidRPr="00EF24CB">
                        <w:rPr>
                          <w:b/>
                          <w:bCs/>
                          <w:sz w:val="12"/>
                          <w:szCs w:val="12"/>
                        </w:rPr>
                        <w:br/>
                      </w:r>
                      <w:r w:rsidRPr="00EF24CB">
                        <w:rPr>
                          <w:rStyle w:val="markedcontent"/>
                          <w:b/>
                          <w:bCs/>
                          <w:sz w:val="12"/>
                          <w:szCs w:val="12"/>
                        </w:rPr>
                        <w:t>P:/Administration/Executive/Policies/Education/E-05 Information for Bulletins and Catalogues of Nursing</w:t>
                      </w:r>
                      <w:r w:rsidRPr="00EF24CB">
                        <w:rPr>
                          <w:b/>
                          <w:bCs/>
                          <w:sz w:val="12"/>
                          <w:szCs w:val="12"/>
                        </w:rPr>
                        <w:br/>
                      </w:r>
                      <w:r w:rsidRPr="00EF24CB">
                        <w:rPr>
                          <w:rStyle w:val="markedcontent"/>
                          <w:b/>
                          <w:bCs/>
                          <w:sz w:val="12"/>
                          <w:szCs w:val="12"/>
                        </w:rPr>
                        <w:t xml:space="preserve">Education Programs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D5CEB" w:rsidRPr="005D5CEB" w:rsidSect="005D5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EB"/>
    <w:rsid w:val="00513C22"/>
    <w:rsid w:val="005D5CEB"/>
    <w:rsid w:val="00735F28"/>
    <w:rsid w:val="009F3415"/>
    <w:rsid w:val="00E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11C1"/>
  <w15:chartTrackingRefBased/>
  <w15:docId w15:val="{BFCCB15B-F7B6-4436-8F98-8B79B60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CE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D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ursing.ok.gov/initialdete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May</dc:creator>
  <cp:keywords/>
  <dc:description/>
  <cp:lastModifiedBy>Denise Wilkinson</cp:lastModifiedBy>
  <cp:revision>2</cp:revision>
  <dcterms:created xsi:type="dcterms:W3CDTF">2023-02-15T16:41:00Z</dcterms:created>
  <dcterms:modified xsi:type="dcterms:W3CDTF">2023-02-15T16:41:00Z</dcterms:modified>
</cp:coreProperties>
</file>